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DSC-24</w:t>
      </w:r>
      <w:r>
        <w:t xml:space="preserve"> </w:t>
      </w:r>
      <w:r>
        <w:t xml:space="preserve">Classification</w:t>
      </w:r>
      <w:r>
        <w:t xml:space="preserve"> </w:t>
      </w:r>
      <w:r>
        <w:t xml:space="preserve">of</w:t>
      </w:r>
      <w:r>
        <w:t xml:space="preserve"> </w:t>
      </w:r>
      <w:r>
        <w:t xml:space="preserve">financial</w:t>
      </w:r>
      <w:r>
        <w:t xml:space="preserve"> </w:t>
      </w:r>
      <w:r>
        <w:t xml:space="preserve">services</w:t>
      </w:r>
    </w:p>
    <w:p>
      <w:pPr>
        <w:pStyle w:val="Date"/>
      </w:pPr>
      <w:r>
        <w:t xml:space="preserve">2018-04-12</w:t>
      </w:r>
    </w:p>
    <w:p>
      <w:pPr>
        <w:pStyle w:val="FirstParagraph"/>
      </w:pPr>
      <w:r>
        <w:t xml:space="preserve">This project explores whether it is possible to classify financial corporations to their detailed</w:t>
      </w:r>
      <w:r>
        <w:t xml:space="preserve"> </w:t>
      </w:r>
      <w:hyperlink r:id="rId20">
        <w:r>
          <w:rPr>
            <w:rStyle w:val="Hyperlink"/>
          </w:rPr>
          <w:t xml:space="preserve">Standard Industry Classification 2007</w:t>
        </w:r>
      </w:hyperlink>
      <w:r>
        <w:t xml:space="preserve"> </w:t>
      </w:r>
      <w:r>
        <w:t xml:space="preserve">(SIC2007) using data on their financial assets and liabilities, and other firm-level information. The project makes use of a number of unique features derived from both structured and unstructured text.</w:t>
      </w:r>
    </w:p>
    <w:p>
      <w:pPr>
        <w:pStyle w:val="Heading2"/>
      </w:pPr>
      <w:bookmarkStart w:id="21" w:name="team-members"/>
      <w:r>
        <w:t xml:space="preserve">Team members</w:t>
      </w:r>
      <w:bookmarkEnd w:id="21"/>
    </w:p>
    <w:p>
      <w:pPr>
        <w:pStyle w:val="Compact"/>
        <w:numPr>
          <w:numId w:val="1001"/>
          <w:ilvl w:val="0"/>
        </w:numPr>
      </w:pPr>
      <w:r>
        <w:t xml:space="preserve">Alex Noyvirt</w:t>
      </w:r>
    </w:p>
    <w:p>
      <w:pPr>
        <w:pStyle w:val="Heading2"/>
      </w:pPr>
      <w:bookmarkStart w:id="22" w:name="the-need"/>
      <w:r>
        <w:t xml:space="preserve">The need</w:t>
      </w:r>
      <w:bookmarkEnd w:id="22"/>
    </w:p>
    <w:p>
      <w:pPr>
        <w:pStyle w:val="FirstParagraph"/>
      </w:pPr>
      <w:r>
        <w:t xml:space="preserve">The ability to classify the financial companies into sub-sectors by using firm-level information on their financial assets and liabilities, and other business information such as turnover and employment, has been identified as a high priority for the Flow of Funds collaboration project between the Office for National Statistics (ONS) and the Bank of England (BoE).</w:t>
      </w:r>
    </w:p>
    <w:p>
      <w:pPr>
        <w:pStyle w:val="Heading2"/>
      </w:pPr>
      <w:bookmarkStart w:id="23" w:name="impact"/>
      <w:r>
        <w:t xml:space="preserve">Impact</w:t>
      </w:r>
      <w:bookmarkEnd w:id="23"/>
    </w:p>
    <w:p>
      <w:pPr>
        <w:pStyle w:val="FirstParagraph"/>
      </w:pPr>
      <w:r>
        <w:t xml:space="preserve">The outcomes:</w:t>
      </w:r>
    </w:p>
    <w:p>
      <w:pPr>
        <w:numPr>
          <w:numId w:val="1002"/>
          <w:ilvl w:val="0"/>
        </w:numPr>
      </w:pPr>
      <w:r>
        <w:t xml:space="preserve">the recommendations made by the report can be used to improve the financial services survey by designing additional questions with more discriminative power for classification</w:t>
      </w:r>
    </w:p>
    <w:p>
      <w:pPr>
        <w:numPr>
          <w:numId w:val="1002"/>
          <w:ilvl w:val="0"/>
        </w:numPr>
      </w:pPr>
      <w:r>
        <w:t xml:space="preserve">companies highlighted by the algorithm as potentially misclassified by the SIC 2007 code recorded in the Inter-Departmental Business Register (IDBR) can be included in the process for manual revaluation of their activities</w:t>
      </w:r>
    </w:p>
    <w:p>
      <w:pPr>
        <w:numPr>
          <w:numId w:val="1002"/>
          <w:ilvl w:val="0"/>
        </w:numPr>
      </w:pPr>
      <w:r>
        <w:t xml:space="preserve">methodology can be reapplied easily for classification of companies from other administrative datasets</w:t>
      </w:r>
    </w:p>
    <w:p>
      <w:pPr>
        <w:pStyle w:val="Heading2"/>
      </w:pPr>
      <w:bookmarkStart w:id="24" w:name="data-science"/>
      <w:r>
        <w:t xml:space="preserve">Data science</w:t>
      </w:r>
      <w:bookmarkEnd w:id="24"/>
    </w:p>
    <w:p>
      <w:pPr>
        <w:pStyle w:val="FirstParagraph"/>
      </w:pPr>
      <w:r>
        <w:t xml:space="preserve">Machine learning, that is, Random Forest and XGBoost in a distributed environment (Cloudera and Apache Spark) have been applied together with an extensive set of feature selection methods. The work has been implemented using Scala.</w:t>
      </w:r>
    </w:p>
    <w:p>
      <w:pPr>
        <w:pStyle w:val="Heading2"/>
      </w:pPr>
      <w:bookmarkStart w:id="25" w:name="stakeholders"/>
      <w:r>
        <w:t xml:space="preserve">Stakeholders</w:t>
      </w:r>
      <w:bookmarkEnd w:id="25"/>
    </w:p>
    <w:p>
      <w:pPr>
        <w:pStyle w:val="FirstParagraph"/>
      </w:pPr>
      <w:r>
        <w:t xml:space="preserve">ONS flow of funds - economic statistics</w:t>
      </w:r>
    </w:p>
    <w:p>
      <w:pPr>
        <w:pStyle w:val="Heading2"/>
      </w:pPr>
      <w:bookmarkStart w:id="26" w:name="delivery"/>
      <w:r>
        <w:t xml:space="preserve">Delivery</w:t>
      </w:r>
      <w:bookmarkEnd w:id="26"/>
    </w:p>
    <w:p>
      <w:pPr>
        <w:pStyle w:val="Compact"/>
        <w:numPr>
          <w:numId w:val="1003"/>
          <w:ilvl w:val="0"/>
        </w:numPr>
      </w:pPr>
      <w:r>
        <w:t xml:space="preserve">[x] February 2018: feature selection methods developed</w:t>
      </w:r>
    </w:p>
    <w:p>
      <w:pPr>
        <w:pStyle w:val="Compact"/>
        <w:numPr>
          <w:numId w:val="1003"/>
          <w:ilvl w:val="0"/>
        </w:numPr>
      </w:pPr>
      <w:r>
        <w:t xml:space="preserve">[x] May 2018: processing of 6 million machine models</w:t>
      </w:r>
    </w:p>
    <w:p>
      <w:pPr>
        <w:pStyle w:val="Compact"/>
        <w:numPr>
          <w:numId w:val="1003"/>
          <w:ilvl w:val="0"/>
        </w:numPr>
      </w:pPr>
      <w:r>
        <w:t xml:space="preserve">[x] June 2018: evaluation of the results</w:t>
      </w:r>
    </w:p>
    <w:p>
      <w:pPr>
        <w:pStyle w:val="Compact"/>
        <w:numPr>
          <w:numId w:val="1003"/>
          <w:ilvl w:val="0"/>
        </w:numPr>
      </w:pPr>
      <w:r>
        <w:t xml:space="preserve">[x] June 2018: project report work</w:t>
      </w:r>
    </w:p>
    <w:p>
      <w:pPr>
        <w:pStyle w:val="Compact"/>
        <w:numPr>
          <w:numId w:val="1003"/>
          <w:ilvl w:val="0"/>
        </w:numPr>
      </w:pPr>
      <w:r>
        <w:t xml:space="preserve">[x] August 2018: report finished</w:t>
      </w:r>
    </w:p>
    <w:p>
      <w:pPr>
        <w:pStyle w:val="Compact"/>
        <w:numPr>
          <w:numId w:val="1003"/>
          <w:ilvl w:val="0"/>
        </w:numPr>
      </w:pPr>
      <w:r>
        <w:t xml:space="preserve">[x] September 2018: show &amp; tell to stakeholders (FCA)</w:t>
      </w:r>
    </w:p>
    <w:p>
      <w:pPr>
        <w:pStyle w:val="Compact"/>
        <w:numPr>
          <w:numId w:val="1003"/>
          <w:ilvl w:val="0"/>
        </w:numPr>
      </w:pPr>
      <w:r>
        <w:t xml:space="preserve">[x] Future: project completed</w:t>
      </w:r>
    </w:p>
    <w:p>
      <w:pPr>
        <w:pStyle w:val="Heading2"/>
      </w:pPr>
      <w:bookmarkStart w:id="27" w:name="further-information"/>
      <w:r>
        <w:t xml:space="preserve">Further information</w:t>
      </w:r>
      <w:bookmarkEnd w:id="27"/>
    </w:p>
    <w:p>
      <w:pPr>
        <w:pStyle w:val="FirstParagraph"/>
      </w:pPr>
      <w:r>
        <w:t xml:space="preserve">Please contact</w:t>
      </w:r>
      <w:r>
        <w:t xml:space="preserve"> </w:t>
      </w:r>
      <w:hyperlink r:id="rId28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9" w:name="updates"/>
      <w:r>
        <w:t xml:space="preserve">Updates</w:t>
      </w:r>
      <w:bookmarkEnd w:id="29"/>
    </w:p>
    <w:p>
      <w:pPr>
        <w:pStyle w:val="FirstParagraph"/>
      </w:pPr>
      <w:r>
        <w:rPr>
          <w:b/>
        </w:rPr>
        <w:t xml:space="preserve">2018-11-29T15:44:43Z</w:t>
      </w:r>
    </w:p>
    <w:p>
      <w:pPr>
        <w:pStyle w:val="BodyText"/>
      </w:pPr>
      <w:hyperlink r:id="rId30">
        <w:r>
          <w:rPr>
            <w:rStyle w:val="Hyperlink"/>
          </w:rPr>
          <w:t xml:space="preserve">Alex Noyvirt</w:t>
        </w:r>
      </w:hyperlink>
      <w:r>
        <w:t xml:space="preserve"> </w:t>
      </w:r>
      <w:r>
        <w:t xml:space="preserve">has published a</w:t>
      </w:r>
      <w:r>
        <w:t xml:space="preserve"> </w:t>
      </w:r>
      <w:hyperlink r:id="rId31">
        <w:r>
          <w:rPr>
            <w:rStyle w:val="Hyperlink"/>
          </w:rPr>
          <w:t xml:space="preserve">blog post</w:t>
        </w:r>
      </w:hyperlink>
      <w:r>
        <w:t xml:space="preserve">,</w:t>
      </w:r>
      <w:r>
        <w:t xml:space="preserve"> </w:t>
      </w:r>
      <w:hyperlink r:id="rId32">
        <w:r>
          <w:rPr>
            <w:rStyle w:val="Hyperlink"/>
          </w:rPr>
          <w:t xml:space="preserve">technical report</w:t>
        </w:r>
      </w:hyperlink>
      <w:r>
        <w:t xml:space="preserve"> </w:t>
      </w:r>
      <w:r>
        <w:t xml:space="preserve">and associated (Scala)</w:t>
      </w:r>
      <w:r>
        <w:t xml:space="preserve"> </w:t>
      </w:r>
      <w:hyperlink r:id="rId33">
        <w:r>
          <w:rPr>
            <w:rStyle w:val="Hyperlink"/>
          </w:rPr>
          <w:t xml:space="preserve">code</w:t>
        </w:r>
      </w:hyperlink>
      <w:r>
        <w:t xml:space="preserve"> </w:t>
      </w:r>
      <w:r>
        <w:t xml:space="preserve">for this project.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s://datasciencecampus.ons.gov.uk/author/an/" TargetMode="External" /><Relationship Type="http://schemas.openxmlformats.org/officeDocument/2006/relationships/hyperlink" Id="rId31" Target="https://datasciencecampus.ons.gov.uk/finbins-granular-classification-of-the-uks-financial-sector/" TargetMode="External" /><Relationship Type="http://schemas.openxmlformats.org/officeDocument/2006/relationships/hyperlink" Id="rId32" Target="https://datasciencecampus.ons.gov.uk/wp-content/uploads/sites/10/2018/11/Technical-report-Machine-learning-for-classification-of-financial-services-companies-in-the-UKs-financial-s.pdf" TargetMode="External" /><Relationship Type="http://schemas.openxmlformats.org/officeDocument/2006/relationships/hyperlink" Id="rId33" Target="https://github.com/datasciencecampus/finbins" TargetMode="External" /><Relationship Type="http://schemas.openxmlformats.org/officeDocument/2006/relationships/hyperlink" Id="rId20" Target="https://www.ons.gov.uk/methodology/classificationsandstandards/ukstandardindustrialclassificationofeconomicactivities/uksic2007" TargetMode="External" /><Relationship Type="http://schemas.openxmlformats.org/officeDocument/2006/relationships/hyperlink" Id="rId28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s://datasciencecampus.ons.gov.uk/author/an/" TargetMode="External" /><Relationship Type="http://schemas.openxmlformats.org/officeDocument/2006/relationships/hyperlink" Id="rId31" Target="https://datasciencecampus.ons.gov.uk/finbins-granular-classification-of-the-uks-financial-sector/" TargetMode="External" /><Relationship Type="http://schemas.openxmlformats.org/officeDocument/2006/relationships/hyperlink" Id="rId32" Target="https://datasciencecampus.ons.gov.uk/wp-content/uploads/sites/10/2018/11/Technical-report-Machine-learning-for-classification-of-financial-services-companies-in-the-UKs-financial-s.pdf" TargetMode="External" /><Relationship Type="http://schemas.openxmlformats.org/officeDocument/2006/relationships/hyperlink" Id="rId33" Target="https://github.com/datasciencecampus/finbins" TargetMode="External" /><Relationship Type="http://schemas.openxmlformats.org/officeDocument/2006/relationships/hyperlink" Id="rId20" Target="https://www.ons.gov.uk/methodology/classificationsandstandards/ukstandardindustrialclassificationofeconomicactivities/uksic2007" TargetMode="External" /><Relationship Type="http://schemas.openxmlformats.org/officeDocument/2006/relationships/hyperlink" Id="rId28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DSC-24 Classification of financial services</dc:title>
  <dc:creator/>
  <cp:keywords/>
  <dcterms:created xsi:type="dcterms:W3CDTF">2020-09-29T11:21:44Z</dcterms:created>
  <dcterms:modified xsi:type="dcterms:W3CDTF">2020-09-29T11:21:44Z</dcterms:modified>
</cp:coreProperties>
</file>